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0A80D" w14:textId="090E3712" w:rsidR="00E0129A" w:rsidRPr="00712540" w:rsidRDefault="00E0129A" w:rsidP="00547935">
      <w:pPr>
        <w:rPr>
          <w:lang w:val="sr-Latn-RS"/>
        </w:rPr>
      </w:pPr>
      <w:bookmarkStart w:id="0" w:name="_GoBack"/>
      <w:bookmarkEnd w:id="0"/>
    </w:p>
    <w:p w14:paraId="535E3D17" w14:textId="3F303F9F" w:rsidR="00077C74" w:rsidRDefault="00077C74" w:rsidP="00077C74">
      <w:pPr>
        <w:jc w:val="center"/>
        <w:rPr>
          <w:b/>
          <w:bCs/>
          <w:sz w:val="28"/>
          <w:szCs w:val="28"/>
          <w:lang w:val="sr-Cyrl-RS"/>
        </w:rPr>
      </w:pPr>
      <w:r w:rsidRPr="00077C74">
        <w:rPr>
          <w:b/>
          <w:bCs/>
          <w:sz w:val="28"/>
          <w:szCs w:val="28"/>
          <w:lang w:val="sr-Cyrl-RS"/>
        </w:rPr>
        <w:t>САОПШТЕЊЕ ЗА ЈАВНОСТ СУДИЈСКЕ КОМИСИЈЕ ФСС</w:t>
      </w:r>
    </w:p>
    <w:p w14:paraId="191A716A" w14:textId="77777777" w:rsidR="00967AC5" w:rsidRDefault="00967AC5" w:rsidP="00077C74">
      <w:pPr>
        <w:jc w:val="both"/>
        <w:rPr>
          <w:sz w:val="24"/>
          <w:szCs w:val="24"/>
          <w:lang w:val="sr-Cyrl-RS"/>
        </w:rPr>
      </w:pPr>
    </w:p>
    <w:p w14:paraId="7D3C65BD" w14:textId="71D76786" w:rsidR="00077C74" w:rsidRDefault="00077C74" w:rsidP="00077C74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седници Судијске комисије ФСС</w:t>
      </w:r>
      <w:r w:rsidR="000B2D62">
        <w:rPr>
          <w:sz w:val="24"/>
          <w:szCs w:val="24"/>
          <w:lang w:val="sr-Cyrl-RS"/>
        </w:rPr>
        <w:t xml:space="preserve"> одржаној 18.09.2023.</w:t>
      </w:r>
      <w:r>
        <w:rPr>
          <w:sz w:val="24"/>
          <w:szCs w:val="24"/>
          <w:lang w:val="sr-Cyrl-RS"/>
        </w:rPr>
        <w:t xml:space="preserve"> ванредно су анализиране спорне ситуације које су се десиле на утакмицама 7. кола М</w:t>
      </w:r>
      <w:r w:rsidR="00967AC5">
        <w:rPr>
          <w:sz w:val="24"/>
          <w:szCs w:val="24"/>
          <w:lang w:val="sr-Cyrl-RS"/>
        </w:rPr>
        <w:t>оцарт</w:t>
      </w:r>
      <w:r w:rsidR="00F236D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бет Супер лиге</w:t>
      </w:r>
      <w:r w:rsidR="00967AC5">
        <w:rPr>
          <w:sz w:val="24"/>
          <w:szCs w:val="24"/>
          <w:lang w:val="sr-Cyrl-RS"/>
        </w:rPr>
        <w:t xml:space="preserve"> Србије</w:t>
      </w:r>
      <w:r>
        <w:rPr>
          <w:sz w:val="24"/>
          <w:szCs w:val="24"/>
          <w:lang w:val="sr-Cyrl-RS"/>
        </w:rPr>
        <w:t>. Током досадашњег мандата СК ФСС (од јуна 2021) до дана</w:t>
      </w:r>
      <w:r w:rsidR="00967AC5">
        <w:rPr>
          <w:sz w:val="24"/>
          <w:szCs w:val="24"/>
          <w:lang w:val="sr-Cyrl-RS"/>
        </w:rPr>
        <w:t>с</w:t>
      </w:r>
      <w:r>
        <w:rPr>
          <w:sz w:val="24"/>
          <w:szCs w:val="24"/>
          <w:lang w:val="sr-Cyrl-RS"/>
        </w:rPr>
        <w:t xml:space="preserve"> ово је било коло са највећим бројем грешака како судија </w:t>
      </w:r>
      <w:r w:rsidR="00F236DE">
        <w:rPr>
          <w:sz w:val="24"/>
          <w:szCs w:val="24"/>
          <w:lang w:val="sr-Cyrl-RS"/>
        </w:rPr>
        <w:t>на</w:t>
      </w:r>
      <w:r>
        <w:rPr>
          <w:sz w:val="24"/>
          <w:szCs w:val="24"/>
          <w:lang w:val="sr-Cyrl-RS"/>
        </w:rPr>
        <w:t xml:space="preserve"> терену тако и </w:t>
      </w:r>
      <w:r w:rsidR="00967AC5">
        <w:rPr>
          <w:sz w:val="24"/>
          <w:szCs w:val="24"/>
          <w:lang w:val="sr-Cyrl-RS"/>
        </w:rPr>
        <w:t xml:space="preserve">у </w:t>
      </w:r>
      <w:r w:rsidR="00474422">
        <w:rPr>
          <w:sz w:val="24"/>
          <w:szCs w:val="24"/>
          <w:lang w:val="sr-Cyrl-RS"/>
        </w:rPr>
        <w:t>коришћењу ВАР система</w:t>
      </w:r>
      <w:r>
        <w:rPr>
          <w:sz w:val="24"/>
          <w:szCs w:val="24"/>
          <w:lang w:val="sr-Cyrl-RS"/>
        </w:rPr>
        <w:t xml:space="preserve">. </w:t>
      </w:r>
      <w:r w:rsidR="000B2D62">
        <w:rPr>
          <w:sz w:val="24"/>
          <w:szCs w:val="24"/>
          <w:lang w:val="sr-Cyrl-RS"/>
        </w:rPr>
        <w:t>Судијска комисија не жели да с</w:t>
      </w:r>
      <w:r w:rsidR="00122DC3">
        <w:rPr>
          <w:sz w:val="24"/>
          <w:szCs w:val="24"/>
          <w:lang w:val="sr-Cyrl-RS"/>
        </w:rPr>
        <w:t xml:space="preserve">е </w:t>
      </w:r>
      <w:r w:rsidR="000B2D62">
        <w:rPr>
          <w:sz w:val="24"/>
          <w:szCs w:val="24"/>
          <w:lang w:val="sr-Cyrl-RS"/>
        </w:rPr>
        <w:t>у</w:t>
      </w:r>
      <w:r w:rsidR="0055219D">
        <w:rPr>
          <w:sz w:val="24"/>
          <w:szCs w:val="24"/>
          <w:lang w:val="sr-Cyrl-RS"/>
        </w:rPr>
        <w:t xml:space="preserve"> </w:t>
      </w:r>
      <w:r w:rsidR="000B2D62">
        <w:rPr>
          <w:sz w:val="24"/>
          <w:szCs w:val="24"/>
          <w:lang w:val="sr-Cyrl-RS"/>
        </w:rPr>
        <w:t>јавности стекне утисак да судије не трпе последице</w:t>
      </w:r>
      <w:r w:rsidR="00F236DE" w:rsidRPr="00F236DE">
        <w:rPr>
          <w:sz w:val="24"/>
          <w:szCs w:val="24"/>
          <w:lang w:val="sr-Cyrl-RS"/>
        </w:rPr>
        <w:t xml:space="preserve"> </w:t>
      </w:r>
      <w:r w:rsidR="00F236DE">
        <w:rPr>
          <w:sz w:val="24"/>
          <w:szCs w:val="24"/>
          <w:lang w:val="sr-Cyrl-RS"/>
        </w:rPr>
        <w:t>када лоше суде</w:t>
      </w:r>
      <w:r w:rsidR="000B2D62">
        <w:rPr>
          <w:sz w:val="24"/>
          <w:szCs w:val="24"/>
          <w:lang w:val="sr-Cyrl-RS"/>
        </w:rPr>
        <w:t xml:space="preserve">. </w:t>
      </w:r>
    </w:p>
    <w:p w14:paraId="0E6031EA" w14:textId="77777777" w:rsidR="00547583" w:rsidRDefault="00547583" w:rsidP="00077C74">
      <w:pPr>
        <w:jc w:val="both"/>
        <w:rPr>
          <w:sz w:val="24"/>
          <w:szCs w:val="24"/>
          <w:lang w:val="sr-Cyrl-RS"/>
        </w:rPr>
      </w:pPr>
    </w:p>
    <w:p w14:paraId="0D92464C" w14:textId="4DDEC5F5" w:rsidR="00474422" w:rsidRPr="00ED1A6B" w:rsidRDefault="00C9194F" w:rsidP="00077C74">
      <w:pPr>
        <w:jc w:val="both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Cyrl-RS"/>
        </w:rPr>
        <w:t xml:space="preserve">Судије које су начиниле значајне грешке и којима се </w:t>
      </w:r>
      <w:r w:rsidR="00BC7DB4">
        <w:rPr>
          <w:b/>
          <w:bCs/>
          <w:sz w:val="24"/>
          <w:szCs w:val="24"/>
          <w:lang w:val="sr-Cyrl-RS"/>
        </w:rPr>
        <w:t>оне</w:t>
      </w:r>
      <w:r>
        <w:rPr>
          <w:b/>
          <w:bCs/>
          <w:sz w:val="24"/>
          <w:szCs w:val="24"/>
          <w:lang w:val="sr-Cyrl-RS"/>
        </w:rPr>
        <w:t xml:space="preserve"> понављају </w:t>
      </w:r>
      <w:r w:rsidR="00547583">
        <w:rPr>
          <w:b/>
          <w:bCs/>
          <w:sz w:val="24"/>
          <w:szCs w:val="24"/>
          <w:lang w:val="sr-Cyrl-RS"/>
        </w:rPr>
        <w:t>биће кажњене адекватно тежини учињених грешака</w:t>
      </w:r>
      <w:r w:rsidR="00F236DE">
        <w:rPr>
          <w:b/>
          <w:bCs/>
          <w:sz w:val="24"/>
          <w:szCs w:val="24"/>
          <w:lang w:val="sr-Cyrl-RS"/>
        </w:rPr>
        <w:t xml:space="preserve"> и</w:t>
      </w:r>
      <w:r w:rsidR="00712540">
        <w:rPr>
          <w:b/>
          <w:bCs/>
          <w:sz w:val="24"/>
          <w:szCs w:val="24"/>
          <w:lang w:val="sr-Latn-RS"/>
        </w:rPr>
        <w:t xml:space="preserve"> </w:t>
      </w:r>
      <w:r w:rsidR="00712540">
        <w:rPr>
          <w:b/>
          <w:bCs/>
          <w:sz w:val="24"/>
          <w:szCs w:val="24"/>
          <w:lang w:val="sr-Cyrl-RS"/>
        </w:rPr>
        <w:t>неће бити делегиран</w:t>
      </w:r>
      <w:r w:rsidR="00ED1A6B">
        <w:rPr>
          <w:b/>
          <w:bCs/>
          <w:sz w:val="24"/>
          <w:szCs w:val="24"/>
          <w:lang w:val="sr-Latn-RS"/>
        </w:rPr>
        <w:t>e</w:t>
      </w:r>
      <w:r w:rsidR="00712540">
        <w:rPr>
          <w:b/>
          <w:bCs/>
          <w:sz w:val="24"/>
          <w:szCs w:val="24"/>
          <w:lang w:val="sr-Cyrl-RS"/>
        </w:rPr>
        <w:t xml:space="preserve"> у дужем временском периоду.</w:t>
      </w:r>
    </w:p>
    <w:p w14:paraId="39C6FFD6" w14:textId="77777777" w:rsidR="00F236DE" w:rsidRDefault="00F236DE" w:rsidP="00077C74">
      <w:pPr>
        <w:jc w:val="both"/>
        <w:rPr>
          <w:b/>
          <w:bCs/>
          <w:sz w:val="24"/>
          <w:szCs w:val="24"/>
          <w:lang w:val="sr-Cyrl-RS"/>
        </w:rPr>
      </w:pPr>
    </w:p>
    <w:p w14:paraId="3E5F530F" w14:textId="3BADE52A" w:rsidR="00C9194F" w:rsidRDefault="00967AC5" w:rsidP="00077C74">
      <w:pPr>
        <w:jc w:val="both"/>
        <w:rPr>
          <w:b/>
          <w:bCs/>
          <w:sz w:val="24"/>
          <w:szCs w:val="24"/>
          <w:lang w:val="sr-Cyrl-RS"/>
        </w:rPr>
      </w:pPr>
      <w:r w:rsidRPr="00B0760C">
        <w:rPr>
          <w:b/>
          <w:bCs/>
          <w:sz w:val="24"/>
          <w:szCs w:val="24"/>
          <w:lang w:val="sr-Cyrl-RS"/>
        </w:rPr>
        <w:t>После детаљне анализе суђења на наведеним утакмицама доне</w:t>
      </w:r>
      <w:r w:rsidR="00474422">
        <w:rPr>
          <w:b/>
          <w:bCs/>
          <w:sz w:val="24"/>
          <w:szCs w:val="24"/>
          <w:lang w:val="sr-Cyrl-RS"/>
        </w:rPr>
        <w:t>ти су следећи закључци:</w:t>
      </w:r>
    </w:p>
    <w:p w14:paraId="77C867C2" w14:textId="77777777" w:rsidR="00547583" w:rsidRDefault="00547583" w:rsidP="00077C74">
      <w:pPr>
        <w:jc w:val="both"/>
        <w:rPr>
          <w:sz w:val="24"/>
          <w:szCs w:val="24"/>
          <w:lang w:val="sr-Cyrl-RS"/>
        </w:rPr>
      </w:pPr>
    </w:p>
    <w:p w14:paraId="14A5C9C5" w14:textId="2BE0A848" w:rsidR="000624BE" w:rsidRDefault="00967AC5" w:rsidP="00077C74">
      <w:pPr>
        <w:jc w:val="both"/>
        <w:rPr>
          <w:sz w:val="24"/>
          <w:szCs w:val="24"/>
          <w:lang w:val="sr-Cyrl-RS"/>
        </w:rPr>
      </w:pPr>
      <w:r w:rsidRPr="00B0760C">
        <w:rPr>
          <w:b/>
          <w:bCs/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</w:t>
      </w:r>
      <w:r w:rsidRPr="00B0760C">
        <w:rPr>
          <w:b/>
          <w:bCs/>
          <w:sz w:val="24"/>
          <w:szCs w:val="24"/>
          <w:lang w:val="sr-Cyrl-RS"/>
        </w:rPr>
        <w:t xml:space="preserve">Помоћни судија Светозар Живин и ВАР судија Јелена Цветковић </w:t>
      </w:r>
      <w:r w:rsidR="00474422">
        <w:rPr>
          <w:sz w:val="24"/>
          <w:szCs w:val="24"/>
          <w:lang w:val="sr-Cyrl-RS"/>
        </w:rPr>
        <w:t>начинили су евидентну</w:t>
      </w:r>
      <w:r>
        <w:rPr>
          <w:sz w:val="24"/>
          <w:szCs w:val="24"/>
          <w:lang w:val="sr-Cyrl-RS"/>
        </w:rPr>
        <w:t xml:space="preserve"> греш</w:t>
      </w:r>
      <w:r w:rsidR="00474422">
        <w:rPr>
          <w:sz w:val="24"/>
          <w:szCs w:val="24"/>
          <w:lang w:val="sr-Cyrl-RS"/>
        </w:rPr>
        <w:t>ку</w:t>
      </w:r>
      <w:r>
        <w:rPr>
          <w:sz w:val="24"/>
          <w:szCs w:val="24"/>
          <w:lang w:val="sr-Cyrl-RS"/>
        </w:rPr>
        <w:t xml:space="preserve"> на утакмици </w:t>
      </w:r>
      <w:r w:rsidR="00B0760C" w:rsidRPr="000624BE">
        <w:rPr>
          <w:b/>
          <w:bCs/>
          <w:sz w:val="24"/>
          <w:szCs w:val="24"/>
          <w:lang w:val="sr-Cyrl-RS"/>
        </w:rPr>
        <w:t xml:space="preserve">ФК </w:t>
      </w:r>
      <w:r w:rsidRPr="000624BE">
        <w:rPr>
          <w:b/>
          <w:bCs/>
          <w:sz w:val="24"/>
          <w:szCs w:val="24"/>
          <w:lang w:val="sr-Cyrl-RS"/>
        </w:rPr>
        <w:t xml:space="preserve">Вождовац – </w:t>
      </w:r>
      <w:r w:rsidR="00B0760C" w:rsidRPr="000624BE">
        <w:rPr>
          <w:b/>
          <w:bCs/>
          <w:sz w:val="24"/>
          <w:szCs w:val="24"/>
          <w:lang w:val="sr-Cyrl-RS"/>
        </w:rPr>
        <w:t xml:space="preserve">ФК </w:t>
      </w:r>
      <w:r w:rsidRPr="000624BE">
        <w:rPr>
          <w:b/>
          <w:bCs/>
          <w:sz w:val="24"/>
          <w:szCs w:val="24"/>
          <w:lang w:val="sr-Cyrl-RS"/>
        </w:rPr>
        <w:t>Младост Лучани</w:t>
      </w:r>
      <w:r w:rsidR="00B0760C">
        <w:rPr>
          <w:sz w:val="24"/>
          <w:szCs w:val="24"/>
          <w:lang w:val="sr-Cyrl-RS"/>
        </w:rPr>
        <w:t>.</w:t>
      </w:r>
      <w:r w:rsidR="00B0760C" w:rsidRPr="00B0760C">
        <w:rPr>
          <w:sz w:val="24"/>
          <w:szCs w:val="24"/>
          <w:lang w:val="sr-Cyrl-RS"/>
        </w:rPr>
        <w:t xml:space="preserve"> </w:t>
      </w:r>
      <w:r w:rsidR="00B0760C">
        <w:rPr>
          <w:sz w:val="24"/>
          <w:szCs w:val="24"/>
          <w:lang w:val="sr-Cyrl-RS"/>
        </w:rPr>
        <w:t>Судијски тим пропустио је да у 45+1 минуту досуди казнени ударац због кажњивог играња лопте руком одбрамбеног играча ФК В</w:t>
      </w:r>
      <w:r w:rsidR="00F236DE">
        <w:rPr>
          <w:sz w:val="24"/>
          <w:szCs w:val="24"/>
          <w:lang w:val="sr-Cyrl-RS"/>
        </w:rPr>
        <w:t>ождовац</w:t>
      </w:r>
      <w:r w:rsidR="00B0760C">
        <w:rPr>
          <w:sz w:val="24"/>
          <w:szCs w:val="24"/>
          <w:lang w:val="sr-Cyrl-RS"/>
        </w:rPr>
        <w:t>, одручена рука у неприродном положају.</w:t>
      </w:r>
      <w:r w:rsidR="00B0760C" w:rsidRPr="00B0760C">
        <w:rPr>
          <w:sz w:val="24"/>
          <w:szCs w:val="24"/>
          <w:lang w:val="sr-Cyrl-RS"/>
        </w:rPr>
        <w:t xml:space="preserve"> </w:t>
      </w:r>
      <w:r w:rsidR="00B0760C">
        <w:rPr>
          <w:sz w:val="24"/>
          <w:szCs w:val="24"/>
          <w:lang w:val="sr-Cyrl-RS"/>
        </w:rPr>
        <w:t xml:space="preserve">Одговорност сносе помоћни судија на тој страни који је имао јасан преглед ситуације и посебно ВАР који је морао да реагује </w:t>
      </w:r>
      <w:r w:rsidR="00F236DE">
        <w:rPr>
          <w:sz w:val="24"/>
          <w:szCs w:val="24"/>
          <w:lang w:val="sr-Cyrl-RS"/>
        </w:rPr>
        <w:t xml:space="preserve">и позове судију да прегледа снимак </w:t>
      </w:r>
      <w:r w:rsidR="00B0760C">
        <w:rPr>
          <w:sz w:val="24"/>
          <w:szCs w:val="24"/>
          <w:lang w:val="sr-Cyrl-RS"/>
        </w:rPr>
        <w:t xml:space="preserve">јер се ради о очигледном прекршају. </w:t>
      </w:r>
    </w:p>
    <w:p w14:paraId="5E604E0F" w14:textId="44CFAF79" w:rsidR="00B0760C" w:rsidRDefault="00B0760C" w:rsidP="00077C74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Други погодак екипе ФК В</w:t>
      </w:r>
      <w:r w:rsidR="000624BE">
        <w:rPr>
          <w:sz w:val="24"/>
          <w:szCs w:val="24"/>
          <w:lang w:val="sr-Cyrl-RS"/>
        </w:rPr>
        <w:t>ождовац</w:t>
      </w:r>
      <w:r>
        <w:rPr>
          <w:sz w:val="24"/>
          <w:szCs w:val="24"/>
          <w:lang w:val="sr-Cyrl-RS"/>
        </w:rPr>
        <w:t xml:space="preserve"> у 48 минуту постигнут је после офсајда</w:t>
      </w:r>
      <w:r w:rsidR="0047442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Овде је опет највећа одговорност на ВАР судији који је морао да интервенише и да јави главном судији да се ради о офсајду.</w:t>
      </w:r>
    </w:p>
    <w:p w14:paraId="41F239C7" w14:textId="5B716506" w:rsidR="0055219D" w:rsidRDefault="00B0760C" w:rsidP="00077C74">
      <w:pPr>
        <w:jc w:val="both"/>
        <w:rPr>
          <w:sz w:val="24"/>
          <w:szCs w:val="24"/>
          <w:lang w:val="sr-Cyrl-RS"/>
        </w:rPr>
      </w:pPr>
      <w:r w:rsidRPr="00B0760C">
        <w:rPr>
          <w:b/>
          <w:bCs/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 xml:space="preserve">Главни судија Милош Милановић </w:t>
      </w:r>
      <w:r w:rsidR="000624BE">
        <w:rPr>
          <w:b/>
          <w:bCs/>
          <w:sz w:val="24"/>
          <w:szCs w:val="24"/>
          <w:lang w:val="sr-Cyrl-RS"/>
        </w:rPr>
        <w:t>и ВАР судија М</w:t>
      </w:r>
      <w:r w:rsidR="00474422">
        <w:rPr>
          <w:b/>
          <w:bCs/>
          <w:sz w:val="24"/>
          <w:szCs w:val="24"/>
          <w:lang w:val="sr-Cyrl-RS"/>
        </w:rPr>
        <w:t>омчило Марковић</w:t>
      </w:r>
      <w:r>
        <w:rPr>
          <w:sz w:val="24"/>
          <w:szCs w:val="24"/>
          <w:lang w:val="sr-Cyrl-RS"/>
        </w:rPr>
        <w:t xml:space="preserve"> на утакмици </w:t>
      </w:r>
      <w:r w:rsidRPr="000624BE">
        <w:rPr>
          <w:b/>
          <w:bCs/>
          <w:sz w:val="24"/>
          <w:szCs w:val="24"/>
          <w:lang w:val="sr-Cyrl-RS"/>
        </w:rPr>
        <w:t>ФК Чукарички – ФК Црвена звезда</w:t>
      </w:r>
      <w:r>
        <w:rPr>
          <w:sz w:val="24"/>
          <w:szCs w:val="24"/>
          <w:lang w:val="sr-Cyrl-RS"/>
        </w:rPr>
        <w:t xml:space="preserve">. </w:t>
      </w:r>
      <w:r w:rsidR="000624BE">
        <w:rPr>
          <w:sz w:val="24"/>
          <w:szCs w:val="24"/>
          <w:lang w:val="sr-Cyrl-RS"/>
        </w:rPr>
        <w:t>Главни с</w:t>
      </w:r>
      <w:r>
        <w:rPr>
          <w:sz w:val="24"/>
          <w:szCs w:val="24"/>
          <w:lang w:val="sr-Cyrl-RS"/>
        </w:rPr>
        <w:t>удија је у 47 минуту погрешно досудио казнени ударац за гостујућу екипу.</w:t>
      </w:r>
      <w:r w:rsidR="000624BE">
        <w:rPr>
          <w:sz w:val="24"/>
          <w:szCs w:val="24"/>
          <w:lang w:val="sr-Cyrl-RS"/>
        </w:rPr>
        <w:t xml:space="preserve"> У 57 минуту је погрешио што није досудио казнени ударац у корист ФК Црвена звезда због саплитања играча гостујуће екипе од стране играча ФК Чукарички. ВАР је требало да реагује и позове судију да прегледа снимак.</w:t>
      </w:r>
    </w:p>
    <w:p w14:paraId="39123302" w14:textId="71576E76" w:rsidR="000624BE" w:rsidRDefault="000624BE" w:rsidP="00077C74">
      <w:pPr>
        <w:jc w:val="both"/>
        <w:rPr>
          <w:sz w:val="24"/>
          <w:szCs w:val="24"/>
          <w:lang w:val="sr-Cyrl-RS"/>
        </w:rPr>
      </w:pPr>
      <w:r w:rsidRPr="000624BE">
        <w:rPr>
          <w:b/>
          <w:bCs/>
          <w:sz w:val="24"/>
          <w:szCs w:val="24"/>
          <w:lang w:val="sr-Cyrl-RS"/>
        </w:rPr>
        <w:t xml:space="preserve">3. Главни судија Дејан Трифковић и ВАР судија Павле Томић </w:t>
      </w:r>
      <w:r w:rsidR="00474422">
        <w:rPr>
          <w:sz w:val="24"/>
          <w:szCs w:val="24"/>
          <w:lang w:val="sr-Cyrl-RS"/>
        </w:rPr>
        <w:t>начинили су грешку</w:t>
      </w:r>
      <w:r>
        <w:rPr>
          <w:sz w:val="24"/>
          <w:szCs w:val="24"/>
          <w:lang w:val="sr-Cyrl-RS"/>
        </w:rPr>
        <w:t xml:space="preserve"> на утакмици </w:t>
      </w:r>
      <w:r w:rsidRPr="000624BE">
        <w:rPr>
          <w:b/>
          <w:bCs/>
          <w:sz w:val="24"/>
          <w:szCs w:val="24"/>
          <w:lang w:val="sr-Cyrl-RS"/>
        </w:rPr>
        <w:t>ФК Партизан – ФК Радник</w:t>
      </w:r>
      <w:r>
        <w:rPr>
          <w:sz w:val="24"/>
          <w:szCs w:val="24"/>
          <w:lang w:val="sr-Cyrl-RS"/>
        </w:rPr>
        <w:t>. Главни судија је погрешио када је у 41 минуту после непотребног</w:t>
      </w:r>
      <w:r w:rsidR="00474422">
        <w:rPr>
          <w:sz w:val="24"/>
          <w:szCs w:val="24"/>
          <w:lang w:val="sr-Cyrl-RS"/>
        </w:rPr>
        <w:t xml:space="preserve"> и погрешног </w:t>
      </w:r>
      <w:r>
        <w:rPr>
          <w:sz w:val="24"/>
          <w:szCs w:val="24"/>
          <w:lang w:val="sr-Cyrl-RS"/>
        </w:rPr>
        <w:t xml:space="preserve"> позива из ВАР собе променио исправну одлуку донету на терену да призна погодак</w:t>
      </w:r>
      <w:r w:rsidR="00C9194F">
        <w:rPr>
          <w:sz w:val="24"/>
          <w:szCs w:val="24"/>
          <w:lang w:val="sr-Cyrl-RS"/>
        </w:rPr>
        <w:t xml:space="preserve"> ФК П</w:t>
      </w:r>
      <w:r w:rsidR="00F236DE">
        <w:rPr>
          <w:sz w:val="24"/>
          <w:szCs w:val="24"/>
          <w:lang w:val="sr-Cyrl-RS"/>
        </w:rPr>
        <w:t xml:space="preserve">артизан </w:t>
      </w:r>
      <w:r>
        <w:rPr>
          <w:sz w:val="24"/>
          <w:szCs w:val="24"/>
          <w:lang w:val="sr-Cyrl-RS"/>
        </w:rPr>
        <w:t>јер није било прекршаја.</w:t>
      </w:r>
      <w:r w:rsidR="00C9194F">
        <w:rPr>
          <w:sz w:val="24"/>
          <w:szCs w:val="24"/>
          <w:lang w:val="sr-Cyrl-RS"/>
        </w:rPr>
        <w:t xml:space="preserve"> </w:t>
      </w:r>
    </w:p>
    <w:p w14:paraId="4F394442" w14:textId="6A87836C" w:rsidR="000624BE" w:rsidRPr="000624BE" w:rsidRDefault="000624BE" w:rsidP="000624B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Главни </w:t>
      </w:r>
      <w:r w:rsidRPr="000624BE">
        <w:rPr>
          <w:sz w:val="24"/>
          <w:szCs w:val="24"/>
          <w:lang w:val="sr-Cyrl-RS"/>
        </w:rPr>
        <w:t xml:space="preserve">судија је погрешио </w:t>
      </w:r>
      <w:r>
        <w:rPr>
          <w:sz w:val="24"/>
          <w:szCs w:val="24"/>
          <w:lang w:val="sr-Cyrl-RS"/>
        </w:rPr>
        <w:t xml:space="preserve">у 90+6 минуту </w:t>
      </w:r>
      <w:r w:rsidRPr="000624BE">
        <w:rPr>
          <w:sz w:val="24"/>
          <w:szCs w:val="24"/>
          <w:lang w:val="sr-Cyrl-RS"/>
        </w:rPr>
        <w:t>када је досудио к</w:t>
      </w:r>
      <w:r>
        <w:rPr>
          <w:sz w:val="24"/>
          <w:szCs w:val="24"/>
          <w:lang w:val="sr-Cyrl-RS"/>
        </w:rPr>
        <w:t>а</w:t>
      </w:r>
      <w:r w:rsidRPr="000624BE">
        <w:rPr>
          <w:sz w:val="24"/>
          <w:szCs w:val="24"/>
          <w:lang w:val="sr-Cyrl-RS"/>
        </w:rPr>
        <w:t>зн</w:t>
      </w:r>
      <w:r>
        <w:rPr>
          <w:sz w:val="24"/>
          <w:szCs w:val="24"/>
          <w:lang w:val="sr-Cyrl-RS"/>
        </w:rPr>
        <w:t>е</w:t>
      </w:r>
      <w:r w:rsidRPr="000624BE">
        <w:rPr>
          <w:sz w:val="24"/>
          <w:szCs w:val="24"/>
          <w:lang w:val="sr-Cyrl-RS"/>
        </w:rPr>
        <w:t xml:space="preserve">ни ударац за домаћу екипу јер је гурању домаћег играча </w:t>
      </w:r>
      <w:r>
        <w:rPr>
          <w:sz w:val="24"/>
          <w:szCs w:val="24"/>
          <w:lang w:val="sr-Cyrl-RS"/>
        </w:rPr>
        <w:t>о</w:t>
      </w:r>
      <w:r w:rsidRPr="000624BE">
        <w:rPr>
          <w:sz w:val="24"/>
          <w:szCs w:val="24"/>
          <w:lang w:val="sr-Cyrl-RS"/>
        </w:rPr>
        <w:t>д стране го</w:t>
      </w:r>
      <w:r>
        <w:rPr>
          <w:sz w:val="24"/>
          <w:szCs w:val="24"/>
          <w:lang w:val="sr-Cyrl-RS"/>
        </w:rPr>
        <w:t>с</w:t>
      </w:r>
      <w:r w:rsidRPr="000624BE">
        <w:rPr>
          <w:sz w:val="24"/>
          <w:szCs w:val="24"/>
          <w:lang w:val="sr-Cyrl-RS"/>
        </w:rPr>
        <w:t xml:space="preserve">тујућег претходио прекршај </w:t>
      </w:r>
      <w:r w:rsidR="00F236DE">
        <w:rPr>
          <w:sz w:val="24"/>
          <w:szCs w:val="24"/>
          <w:lang w:val="sr-Cyrl-RS"/>
        </w:rPr>
        <w:t xml:space="preserve">другог </w:t>
      </w:r>
      <w:r w:rsidRPr="000624BE">
        <w:rPr>
          <w:sz w:val="24"/>
          <w:szCs w:val="24"/>
          <w:lang w:val="sr-Cyrl-RS"/>
        </w:rPr>
        <w:t xml:space="preserve">домаћег играча. ВАР </w:t>
      </w:r>
      <w:r w:rsidR="00474422">
        <w:rPr>
          <w:sz w:val="24"/>
          <w:szCs w:val="24"/>
          <w:lang w:val="sr-Cyrl-RS"/>
        </w:rPr>
        <w:t xml:space="preserve">још једном погрешио, </w:t>
      </w:r>
      <w:r w:rsidRPr="000624BE">
        <w:rPr>
          <w:sz w:val="24"/>
          <w:szCs w:val="24"/>
          <w:lang w:val="sr-Cyrl-RS"/>
        </w:rPr>
        <w:t xml:space="preserve"> морао </w:t>
      </w:r>
      <w:r w:rsidR="00474422">
        <w:rPr>
          <w:sz w:val="24"/>
          <w:szCs w:val="24"/>
          <w:lang w:val="sr-Cyrl-RS"/>
        </w:rPr>
        <w:t xml:space="preserve">је </w:t>
      </w:r>
      <w:r w:rsidRPr="000624BE">
        <w:rPr>
          <w:sz w:val="24"/>
          <w:szCs w:val="24"/>
          <w:lang w:val="sr-Cyrl-RS"/>
        </w:rPr>
        <w:t>да позове судију да погледа снимак.</w:t>
      </w:r>
    </w:p>
    <w:p w14:paraId="4196BF64" w14:textId="47041F32" w:rsidR="000624BE" w:rsidRDefault="000624BE" w:rsidP="00077C74">
      <w:pPr>
        <w:jc w:val="both"/>
        <w:rPr>
          <w:b/>
          <w:bCs/>
          <w:sz w:val="24"/>
          <w:szCs w:val="24"/>
          <w:lang w:val="sr-Cyrl-RS"/>
        </w:rPr>
      </w:pPr>
    </w:p>
    <w:p w14:paraId="26808961" w14:textId="765D3206" w:rsidR="0027296E" w:rsidRDefault="000624BE" w:rsidP="0027296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4. Главни судија Новак Симовић </w:t>
      </w:r>
      <w:r w:rsidR="00474422" w:rsidRPr="00F236DE">
        <w:rPr>
          <w:sz w:val="24"/>
          <w:szCs w:val="24"/>
          <w:lang w:val="sr-Cyrl-RS"/>
        </w:rPr>
        <w:t>направио је</w:t>
      </w:r>
      <w:r w:rsidR="00474422">
        <w:rPr>
          <w:b/>
          <w:bCs/>
          <w:sz w:val="24"/>
          <w:szCs w:val="24"/>
          <w:lang w:val="sr-Cyrl-RS"/>
        </w:rPr>
        <w:t xml:space="preserve"> две </w:t>
      </w:r>
      <w:r w:rsidR="00474422">
        <w:rPr>
          <w:sz w:val="24"/>
          <w:szCs w:val="24"/>
          <w:lang w:val="sr-Cyrl-RS"/>
        </w:rPr>
        <w:t>важне и очигледне</w:t>
      </w:r>
      <w:r>
        <w:rPr>
          <w:sz w:val="24"/>
          <w:szCs w:val="24"/>
          <w:lang w:val="sr-Cyrl-RS"/>
        </w:rPr>
        <w:t xml:space="preserve"> грешке на утакмици ФК Раднички – ФК ИМТ</w:t>
      </w:r>
      <w:r w:rsidR="002705B0">
        <w:rPr>
          <w:sz w:val="24"/>
          <w:szCs w:val="24"/>
          <w:lang w:val="sr-Cyrl-RS"/>
        </w:rPr>
        <w:t xml:space="preserve">. </w:t>
      </w:r>
      <w:r w:rsidR="00474422">
        <w:rPr>
          <w:sz w:val="24"/>
          <w:szCs w:val="24"/>
          <w:lang w:val="sr-Cyrl-RS"/>
        </w:rPr>
        <w:t>Прво</w:t>
      </w:r>
      <w:r w:rsidR="002705B0">
        <w:rPr>
          <w:sz w:val="24"/>
          <w:szCs w:val="24"/>
          <w:lang w:val="sr-Cyrl-RS"/>
        </w:rPr>
        <w:t xml:space="preserve"> када је досудио казнени ударац за домаћу екипу након што је лопта погодила у руку одбрамбеног играча у природном положају. ВАР га је исправно позвао да погледа снимак, али је судија остао при порешној одлуци чиме тежина грешке добија на значају.</w:t>
      </w:r>
    </w:p>
    <w:p w14:paraId="699129FC" w14:textId="59C6B858" w:rsidR="002705B0" w:rsidRPr="0027296E" w:rsidRDefault="0027296E" w:rsidP="0027296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Укупан број грешака </w:t>
      </w:r>
      <w:r w:rsidRPr="00F236DE">
        <w:rPr>
          <w:b/>
          <w:bCs/>
          <w:sz w:val="24"/>
          <w:szCs w:val="24"/>
          <w:lang w:val="sr-Cyrl-RS"/>
        </w:rPr>
        <w:t>до овог кола</w:t>
      </w:r>
      <w:r>
        <w:rPr>
          <w:sz w:val="24"/>
          <w:szCs w:val="24"/>
          <w:lang w:val="sr-Cyrl-RS"/>
        </w:rPr>
        <w:t xml:space="preserve"> био је </w:t>
      </w:r>
      <w:r w:rsidRPr="00F236DE">
        <w:rPr>
          <w:b/>
          <w:bCs/>
          <w:sz w:val="24"/>
          <w:szCs w:val="24"/>
          <w:lang w:val="sr-Cyrl-RS"/>
        </w:rPr>
        <w:t>минималан</w:t>
      </w:r>
      <w:r>
        <w:rPr>
          <w:sz w:val="24"/>
          <w:szCs w:val="24"/>
          <w:lang w:val="sr-Cyrl-RS"/>
        </w:rPr>
        <w:t xml:space="preserve">, судије су </w:t>
      </w:r>
      <w:r w:rsidR="00F236DE">
        <w:rPr>
          <w:sz w:val="24"/>
          <w:szCs w:val="24"/>
          <w:lang w:val="sr-Cyrl-RS"/>
        </w:rPr>
        <w:t>свој</w:t>
      </w:r>
      <w:r>
        <w:rPr>
          <w:sz w:val="24"/>
          <w:szCs w:val="24"/>
          <w:lang w:val="sr-Cyrl-RS"/>
        </w:rPr>
        <w:t>им одлукама допринеле да гледамо неке веома квалитетне утакмице</w:t>
      </w:r>
      <w:r w:rsidR="00122DC3">
        <w:rPr>
          <w:sz w:val="24"/>
          <w:szCs w:val="24"/>
          <w:lang w:val="sr-Cyrl-RS"/>
        </w:rPr>
        <w:t xml:space="preserve"> и да првенство буде веома занимљиво</w:t>
      </w:r>
      <w:r>
        <w:rPr>
          <w:sz w:val="24"/>
          <w:szCs w:val="24"/>
          <w:lang w:val="sr-Cyrl-RS"/>
        </w:rPr>
        <w:t xml:space="preserve">. </w:t>
      </w:r>
    </w:p>
    <w:p w14:paraId="75DC748D" w14:textId="138B0ECB" w:rsidR="002705B0" w:rsidRDefault="00FC4B2E" w:rsidP="00FC4B2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 када је Судијска комисија </w:t>
      </w:r>
      <w:r w:rsidR="002705B0">
        <w:rPr>
          <w:sz w:val="24"/>
          <w:szCs w:val="24"/>
          <w:lang w:val="sr-Cyrl-RS"/>
        </w:rPr>
        <w:t xml:space="preserve">добила подршку ФСС </w:t>
      </w:r>
      <w:r>
        <w:rPr>
          <w:sz w:val="24"/>
          <w:szCs w:val="24"/>
          <w:lang w:val="sr-Cyrl-RS"/>
        </w:rPr>
        <w:t>у јуну 2021 инсистира се</w:t>
      </w:r>
      <w:r w:rsidR="002705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да </w:t>
      </w:r>
      <w:r w:rsidRPr="002705B0">
        <w:rPr>
          <w:b/>
          <w:bCs/>
          <w:sz w:val="24"/>
          <w:szCs w:val="24"/>
          <w:lang w:val="sr-Cyrl-RS"/>
        </w:rPr>
        <w:t>сви клубо</w:t>
      </w:r>
      <w:r w:rsidR="002705B0" w:rsidRPr="002705B0">
        <w:rPr>
          <w:b/>
          <w:bCs/>
          <w:sz w:val="24"/>
          <w:szCs w:val="24"/>
          <w:lang w:val="sr-Cyrl-RS"/>
        </w:rPr>
        <w:t>в</w:t>
      </w:r>
      <w:r w:rsidRPr="002705B0">
        <w:rPr>
          <w:b/>
          <w:bCs/>
          <w:sz w:val="24"/>
          <w:szCs w:val="24"/>
          <w:lang w:val="sr-Cyrl-RS"/>
        </w:rPr>
        <w:t>и имају подједнак третман</w:t>
      </w:r>
      <w:r>
        <w:rPr>
          <w:sz w:val="24"/>
          <w:szCs w:val="24"/>
          <w:lang w:val="sr-Cyrl-RS"/>
        </w:rPr>
        <w:t xml:space="preserve">. На свим семинарима, укључујући </w:t>
      </w:r>
      <w:r w:rsidR="00BC7DB4"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  <w:lang w:val="sr-Cyrl-RS"/>
        </w:rPr>
        <w:t>последњи одржан 12.09.202</w:t>
      </w:r>
      <w:r w:rsidR="004A7573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 xml:space="preserve"> </w:t>
      </w:r>
      <w:r w:rsidR="004A7573">
        <w:rPr>
          <w:sz w:val="24"/>
          <w:szCs w:val="24"/>
          <w:lang w:val="sr-Cyrl-RS"/>
        </w:rPr>
        <w:t xml:space="preserve">са наше стране је </w:t>
      </w:r>
      <w:r>
        <w:rPr>
          <w:sz w:val="24"/>
          <w:szCs w:val="24"/>
          <w:lang w:val="sr-Cyrl-RS"/>
        </w:rPr>
        <w:t xml:space="preserve">потенцирано је да се </w:t>
      </w:r>
      <w:r w:rsidRPr="00F236DE">
        <w:rPr>
          <w:b/>
          <w:bCs/>
          <w:sz w:val="24"/>
          <w:szCs w:val="24"/>
          <w:lang w:val="sr-Cyrl-RS"/>
        </w:rPr>
        <w:t xml:space="preserve">неће толерисати неуједначеност критеријума </w:t>
      </w:r>
      <w:r w:rsidR="004A7573" w:rsidRPr="00F236DE">
        <w:rPr>
          <w:b/>
          <w:bCs/>
          <w:sz w:val="24"/>
          <w:szCs w:val="24"/>
          <w:lang w:val="sr-Cyrl-RS"/>
        </w:rPr>
        <w:t>у корист</w:t>
      </w:r>
      <w:r w:rsidRPr="00F236DE">
        <w:rPr>
          <w:b/>
          <w:bCs/>
          <w:sz w:val="24"/>
          <w:szCs w:val="24"/>
          <w:lang w:val="sr-Cyrl-RS"/>
        </w:rPr>
        <w:t xml:space="preserve"> </w:t>
      </w:r>
      <w:r w:rsidR="00F236DE" w:rsidRPr="00F236DE">
        <w:rPr>
          <w:b/>
          <w:bCs/>
          <w:sz w:val="24"/>
          <w:szCs w:val="24"/>
          <w:lang w:val="sr-Cyrl-RS"/>
        </w:rPr>
        <w:t>појединих</w:t>
      </w:r>
      <w:r w:rsidR="0055219D" w:rsidRPr="00F236DE">
        <w:rPr>
          <w:b/>
          <w:bCs/>
          <w:sz w:val="24"/>
          <w:szCs w:val="24"/>
          <w:lang w:val="sr-Cyrl-RS"/>
        </w:rPr>
        <w:t xml:space="preserve"> </w:t>
      </w:r>
      <w:r w:rsidRPr="00F236DE">
        <w:rPr>
          <w:b/>
          <w:bCs/>
          <w:sz w:val="24"/>
          <w:szCs w:val="24"/>
          <w:lang w:val="sr-Cyrl-RS"/>
        </w:rPr>
        <w:t>клуб</w:t>
      </w:r>
      <w:r w:rsidR="00F236DE" w:rsidRPr="00F236DE">
        <w:rPr>
          <w:b/>
          <w:bCs/>
          <w:sz w:val="24"/>
          <w:szCs w:val="24"/>
          <w:lang w:val="sr-Cyrl-RS"/>
        </w:rPr>
        <w:t>ов</w:t>
      </w:r>
      <w:r w:rsidRPr="00F236DE">
        <w:rPr>
          <w:b/>
          <w:bCs/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.</w:t>
      </w:r>
      <w:r w:rsidR="00684E4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И поред евиде</w:t>
      </w:r>
      <w:r w:rsidR="00F236DE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>тног помака</w:t>
      </w:r>
      <w:r w:rsidR="00BC7DB4">
        <w:rPr>
          <w:sz w:val="24"/>
          <w:szCs w:val="24"/>
          <w:lang w:val="sr-Cyrl-RS"/>
        </w:rPr>
        <w:t xml:space="preserve"> и наслеђа које траје деценијама</w:t>
      </w:r>
      <w:r>
        <w:rPr>
          <w:sz w:val="24"/>
          <w:szCs w:val="24"/>
          <w:lang w:val="sr-Cyrl-RS"/>
        </w:rPr>
        <w:t xml:space="preserve">, још увек нисмо дошли до зацртаног циља. </w:t>
      </w:r>
      <w:r w:rsidR="00BC7DB4">
        <w:rPr>
          <w:sz w:val="24"/>
          <w:szCs w:val="24"/>
          <w:lang w:val="sr-Cyrl-RS"/>
        </w:rPr>
        <w:t>Ипак,</w:t>
      </w:r>
      <w:r w:rsidR="00684E4F">
        <w:rPr>
          <w:sz w:val="24"/>
          <w:szCs w:val="24"/>
          <w:lang w:val="sr-Cyrl-RS"/>
        </w:rPr>
        <w:t xml:space="preserve"> ч</w:t>
      </w:r>
      <w:r w:rsidR="00AE6AD9">
        <w:rPr>
          <w:sz w:val="24"/>
          <w:szCs w:val="24"/>
          <w:lang w:val="sr-Cyrl-RS"/>
        </w:rPr>
        <w:t>вр</w:t>
      </w:r>
      <w:r w:rsidR="00684E4F">
        <w:rPr>
          <w:sz w:val="24"/>
          <w:szCs w:val="24"/>
          <w:lang w:val="sr-Cyrl-RS"/>
        </w:rPr>
        <w:t xml:space="preserve">сто верујемо да </w:t>
      </w:r>
      <w:r w:rsidR="002705B0">
        <w:rPr>
          <w:sz w:val="24"/>
          <w:szCs w:val="24"/>
          <w:lang w:val="sr-Cyrl-RS"/>
        </w:rPr>
        <w:t xml:space="preserve">ћемо </w:t>
      </w:r>
      <w:r w:rsidR="00BC7DB4">
        <w:rPr>
          <w:sz w:val="24"/>
          <w:szCs w:val="24"/>
          <w:lang w:val="sr-Cyrl-RS"/>
        </w:rPr>
        <w:t xml:space="preserve">даљим преданим радом и </w:t>
      </w:r>
      <w:r w:rsidR="002705B0">
        <w:rPr>
          <w:sz w:val="24"/>
          <w:szCs w:val="24"/>
          <w:lang w:val="sr-Cyrl-RS"/>
        </w:rPr>
        <w:t>уз</w:t>
      </w:r>
      <w:r w:rsidR="0027296E">
        <w:rPr>
          <w:sz w:val="24"/>
          <w:szCs w:val="24"/>
          <w:lang w:val="sr-Cyrl-RS"/>
        </w:rPr>
        <w:t xml:space="preserve"> подршку ФСС успети у томе.</w:t>
      </w:r>
    </w:p>
    <w:p w14:paraId="11D03F47" w14:textId="7561454F" w:rsidR="00FC4B2E" w:rsidRDefault="00FC4B2E" w:rsidP="00FC4B2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Судијска комисија се не</w:t>
      </w:r>
      <w:r w:rsidR="00C2678E">
        <w:rPr>
          <w:sz w:val="24"/>
          <w:szCs w:val="24"/>
          <w:lang w:val="sr-Cyrl-RS"/>
        </w:rPr>
        <w:t>ће</w:t>
      </w:r>
      <w:r>
        <w:rPr>
          <w:sz w:val="24"/>
          <w:szCs w:val="24"/>
          <w:lang w:val="sr-Cyrl-RS"/>
        </w:rPr>
        <w:t xml:space="preserve"> обазир</w:t>
      </w:r>
      <w:r w:rsidR="00C2678E">
        <w:rPr>
          <w:sz w:val="24"/>
          <w:szCs w:val="24"/>
          <w:lang w:val="sr-Cyrl-RS"/>
        </w:rPr>
        <w:t>ати</w:t>
      </w:r>
      <w:r>
        <w:rPr>
          <w:sz w:val="24"/>
          <w:szCs w:val="24"/>
          <w:lang w:val="sr-Cyrl-RS"/>
        </w:rPr>
        <w:t xml:space="preserve"> на саопштења, увреде, омаловажавања и наставиће </w:t>
      </w:r>
      <w:r w:rsidR="00684E4F">
        <w:rPr>
          <w:sz w:val="24"/>
          <w:szCs w:val="24"/>
          <w:lang w:val="sr-Cyrl-RS"/>
        </w:rPr>
        <w:t xml:space="preserve">да се бори за </w:t>
      </w:r>
      <w:r w:rsidR="00684E4F" w:rsidRPr="00C2678E">
        <w:rPr>
          <w:b/>
          <w:bCs/>
          <w:sz w:val="24"/>
          <w:szCs w:val="24"/>
          <w:lang w:val="sr-Cyrl-RS"/>
        </w:rPr>
        <w:t>равноправан тре</w:t>
      </w:r>
      <w:r w:rsidR="00C2678E">
        <w:rPr>
          <w:b/>
          <w:bCs/>
          <w:sz w:val="24"/>
          <w:szCs w:val="24"/>
          <w:lang w:val="sr-Cyrl-RS"/>
        </w:rPr>
        <w:t>т</w:t>
      </w:r>
      <w:r w:rsidR="00684E4F" w:rsidRPr="00C2678E">
        <w:rPr>
          <w:b/>
          <w:bCs/>
          <w:sz w:val="24"/>
          <w:szCs w:val="24"/>
          <w:lang w:val="sr-Cyrl-RS"/>
        </w:rPr>
        <w:t xml:space="preserve">ман </w:t>
      </w:r>
      <w:r w:rsidR="00C2678E">
        <w:rPr>
          <w:b/>
          <w:bCs/>
          <w:sz w:val="24"/>
          <w:szCs w:val="24"/>
          <w:lang w:val="sr-Cyrl-RS"/>
        </w:rPr>
        <w:t>свих</w:t>
      </w:r>
      <w:r w:rsidR="00684E4F" w:rsidRPr="00C2678E">
        <w:rPr>
          <w:b/>
          <w:bCs/>
          <w:sz w:val="24"/>
          <w:szCs w:val="24"/>
          <w:lang w:val="sr-Cyrl-RS"/>
        </w:rPr>
        <w:t xml:space="preserve"> клуб</w:t>
      </w:r>
      <w:r w:rsidR="00C2678E">
        <w:rPr>
          <w:b/>
          <w:bCs/>
          <w:sz w:val="24"/>
          <w:szCs w:val="24"/>
          <w:lang w:val="sr-Cyrl-RS"/>
        </w:rPr>
        <w:t>ов</w:t>
      </w:r>
      <w:r w:rsidR="00684E4F" w:rsidRPr="00C2678E">
        <w:rPr>
          <w:b/>
          <w:bCs/>
          <w:sz w:val="24"/>
          <w:szCs w:val="24"/>
          <w:lang w:val="sr-Cyrl-RS"/>
        </w:rPr>
        <w:t>а у два највише ранга такмичења</w:t>
      </w:r>
      <w:r w:rsidR="00684E4F">
        <w:rPr>
          <w:sz w:val="24"/>
          <w:szCs w:val="24"/>
          <w:lang w:val="sr-Cyrl-RS"/>
        </w:rPr>
        <w:t>. Као што ће наст</w:t>
      </w:r>
      <w:r w:rsidR="00BC7DB4">
        <w:rPr>
          <w:sz w:val="24"/>
          <w:szCs w:val="24"/>
          <w:lang w:val="sr-Cyrl-RS"/>
        </w:rPr>
        <w:t>оја</w:t>
      </w:r>
      <w:r w:rsidR="00684E4F">
        <w:rPr>
          <w:sz w:val="24"/>
          <w:szCs w:val="24"/>
          <w:lang w:val="sr-Cyrl-RS"/>
        </w:rPr>
        <w:t>ти да у избору судија бира оне који имају довољно знања и с</w:t>
      </w:r>
      <w:r w:rsidR="000C2057">
        <w:rPr>
          <w:sz w:val="24"/>
          <w:szCs w:val="24"/>
          <w:lang w:val="sr-Cyrl-RS"/>
        </w:rPr>
        <w:t>пособности</w:t>
      </w:r>
      <w:r w:rsidR="00684E4F">
        <w:rPr>
          <w:sz w:val="24"/>
          <w:szCs w:val="24"/>
          <w:lang w:val="sr-Cyrl-RS"/>
        </w:rPr>
        <w:t xml:space="preserve"> да се изборе са свим притисцима које </w:t>
      </w:r>
      <w:r w:rsidR="00C9194F">
        <w:rPr>
          <w:sz w:val="24"/>
          <w:szCs w:val="24"/>
          <w:lang w:val="sr-Cyrl-RS"/>
        </w:rPr>
        <w:t>носе утакмице два највиша степена такмичења.</w:t>
      </w:r>
    </w:p>
    <w:p w14:paraId="5C5BEE6D" w14:textId="1D1FF3B5" w:rsidR="00684E4F" w:rsidRDefault="00C2678E" w:rsidP="00FC4B2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Уверени смо</w:t>
      </w:r>
      <w:r w:rsidR="0055219D">
        <w:rPr>
          <w:sz w:val="24"/>
          <w:szCs w:val="24"/>
          <w:lang w:val="sr-Cyrl-RS"/>
        </w:rPr>
        <w:t xml:space="preserve"> </w:t>
      </w:r>
      <w:r w:rsidR="00684E4F">
        <w:rPr>
          <w:sz w:val="24"/>
          <w:szCs w:val="24"/>
          <w:lang w:val="sr-Cyrl-RS"/>
        </w:rPr>
        <w:t xml:space="preserve">да ће </w:t>
      </w:r>
      <w:r w:rsidR="00BC7DB4">
        <w:rPr>
          <w:sz w:val="24"/>
          <w:szCs w:val="24"/>
          <w:lang w:val="sr-Cyrl-RS"/>
        </w:rPr>
        <w:t xml:space="preserve">у наставку првенства број грешака бити далеко мањи, да ће предстојећи </w:t>
      </w:r>
      <w:r w:rsidR="00684E4F">
        <w:rPr>
          <w:sz w:val="24"/>
          <w:szCs w:val="24"/>
          <w:lang w:val="sr-Cyrl-RS"/>
        </w:rPr>
        <w:t>вечити дерби протећи без спорних ситуација и да ћемо сви заједно допринети побољшању укупног амбијента и спортске културе у српском фудбалу</w:t>
      </w:r>
      <w:r w:rsidR="0055219D">
        <w:rPr>
          <w:sz w:val="24"/>
          <w:szCs w:val="24"/>
          <w:lang w:val="sr-Cyrl-RS"/>
        </w:rPr>
        <w:t>.</w:t>
      </w:r>
    </w:p>
    <w:p w14:paraId="6CBEA47A" w14:textId="77777777" w:rsidR="00684E4F" w:rsidRDefault="00684E4F" w:rsidP="00FC4B2E">
      <w:pPr>
        <w:jc w:val="both"/>
        <w:rPr>
          <w:sz w:val="24"/>
          <w:szCs w:val="24"/>
          <w:lang w:val="sr-Cyrl-RS"/>
        </w:rPr>
      </w:pPr>
    </w:p>
    <w:p w14:paraId="632AB214" w14:textId="79C1FD80" w:rsidR="00077C74" w:rsidRPr="00C2678E" w:rsidRDefault="00684E4F" w:rsidP="00C2678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Београду 18.09.2023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C2678E">
        <w:rPr>
          <w:b/>
          <w:bCs/>
          <w:sz w:val="24"/>
          <w:szCs w:val="24"/>
          <w:lang w:val="sr-Cyrl-RS"/>
        </w:rPr>
        <w:t>Судијска комисија ФСС</w:t>
      </w:r>
    </w:p>
    <w:sectPr w:rsidR="00077C74" w:rsidRPr="00C2678E" w:rsidSect="007D53D2">
      <w:headerReference w:type="default" r:id="rId8"/>
      <w:footerReference w:type="default" r:id="rId9"/>
      <w:pgSz w:w="11906" w:h="16838" w:code="9"/>
      <w:pgMar w:top="1440" w:right="1080" w:bottom="144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7D248" w14:textId="77777777" w:rsidR="00310297" w:rsidRDefault="00310297" w:rsidP="00F225E7">
      <w:pPr>
        <w:spacing w:after="0" w:line="240" w:lineRule="auto"/>
      </w:pPr>
      <w:r>
        <w:separator/>
      </w:r>
    </w:p>
  </w:endnote>
  <w:endnote w:type="continuationSeparator" w:id="0">
    <w:p w14:paraId="31586AC4" w14:textId="77777777" w:rsidR="00310297" w:rsidRDefault="00310297" w:rsidP="00F2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single" w:sz="8" w:space="0" w:color="B8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1786"/>
      <w:gridCol w:w="2886"/>
      <w:gridCol w:w="1732"/>
      <w:gridCol w:w="1812"/>
    </w:tblGrid>
    <w:tr w:rsidR="00BE3419" w14:paraId="1904BBF5" w14:textId="77777777" w:rsidTr="00452B78">
      <w:trPr>
        <w:trHeight w:val="864"/>
        <w:jc w:val="center"/>
      </w:trPr>
      <w:tc>
        <w:tcPr>
          <w:tcW w:w="1870" w:type="dxa"/>
          <w:tcBorders>
            <w:top w:val="single" w:sz="8" w:space="0" w:color="B80000"/>
          </w:tcBorders>
          <w:vAlign w:val="center"/>
        </w:tcPr>
        <w:p w14:paraId="3025BD16" w14:textId="0DFF52B9" w:rsidR="00684C77" w:rsidRDefault="00684C77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1715490B" wp14:editId="32431D5C">
                <wp:extent cx="658368" cy="274320"/>
                <wp:effectExtent l="0" t="0" r="0" b="0"/>
                <wp:docPr id="4" name="Picture 4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icon&#10;&#10;Description automatically generated"/>
                        <pic:cNvPicPr/>
                      </pic:nvPicPr>
                      <pic:blipFill>
                        <a:blip r:embed="rId1">
                          <a:alphaModFix amt="8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tcBorders>
            <w:top w:val="single" w:sz="8" w:space="0" w:color="B80000"/>
          </w:tcBorders>
          <w:vAlign w:val="center"/>
        </w:tcPr>
        <w:p w14:paraId="32D3B92E" w14:textId="13F627E3" w:rsidR="00684C77" w:rsidRDefault="00684C77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6564E676" wp14:editId="22D06BE8">
                <wp:extent cx="774820" cy="274320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8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tcBorders>
            <w:top w:val="single" w:sz="8" w:space="0" w:color="B80000"/>
          </w:tcBorders>
          <w:vAlign w:val="center"/>
        </w:tcPr>
        <w:p w14:paraId="7F73D86C" w14:textId="4DF124E2" w:rsidR="00684C77" w:rsidRDefault="00684C77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720D528" wp14:editId="5501C1FF">
                <wp:extent cx="1692295" cy="365760"/>
                <wp:effectExtent l="0" t="0" r="3175" b="0"/>
                <wp:docPr id="2" name="Picture 2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 with low confidence"/>
                        <pic:cNvPicPr/>
                      </pic:nvPicPr>
                      <pic:blipFill>
                        <a:blip r:embed="rId3">
                          <a:alphaModFix amt="8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295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tcBorders>
            <w:top w:val="single" w:sz="8" w:space="0" w:color="B80000"/>
          </w:tcBorders>
          <w:vAlign w:val="center"/>
        </w:tcPr>
        <w:p w14:paraId="1A42A8B7" w14:textId="0F333851" w:rsidR="00684C77" w:rsidRDefault="00684C77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B0432E0" wp14:editId="3DAB1F50">
                <wp:extent cx="600758" cy="274320"/>
                <wp:effectExtent l="0" t="0" r="8890" b="0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/>
                      </pic:nvPicPr>
                      <pic:blipFill>
                        <a:blip r:embed="rId4">
                          <a:alphaModFix amt="8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58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tcBorders>
            <w:top w:val="single" w:sz="8" w:space="0" w:color="B80000"/>
          </w:tcBorders>
          <w:vAlign w:val="center"/>
        </w:tcPr>
        <w:p w14:paraId="0A4F232A" w14:textId="477D3AA4" w:rsidR="00684C77" w:rsidRDefault="00BE3419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A3F6E09" wp14:editId="5F956878">
                <wp:extent cx="864659" cy="274320"/>
                <wp:effectExtent l="0" t="0" r="0" b="0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Logo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659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03A079" w14:textId="77777777" w:rsidR="00F225E7" w:rsidRDefault="00F22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349C1" w14:textId="77777777" w:rsidR="00310297" w:rsidRDefault="00310297" w:rsidP="00F225E7">
      <w:pPr>
        <w:spacing w:after="0" w:line="240" w:lineRule="auto"/>
      </w:pPr>
      <w:r>
        <w:separator/>
      </w:r>
    </w:p>
  </w:footnote>
  <w:footnote w:type="continuationSeparator" w:id="0">
    <w:p w14:paraId="7A2EF802" w14:textId="77777777" w:rsidR="00310297" w:rsidRDefault="00310297" w:rsidP="00F2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52628" w14:textId="61BD3B50" w:rsidR="00F225E7" w:rsidRDefault="007D53D2" w:rsidP="00BA2B9A">
    <w:pPr>
      <w:pStyle w:val="Header"/>
      <w:jc w:val="center"/>
    </w:pPr>
    <w:r>
      <w:rPr>
        <w:noProof/>
      </w:rPr>
      <w:drawing>
        <wp:inline distT="0" distB="0" distL="0" distR="0" wp14:anchorId="33995304" wp14:editId="4EAA3583">
          <wp:extent cx="6187320" cy="1045210"/>
          <wp:effectExtent l="0" t="0" r="444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732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7CD"/>
    <w:multiLevelType w:val="hybridMultilevel"/>
    <w:tmpl w:val="155A9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2730A"/>
    <w:multiLevelType w:val="hybridMultilevel"/>
    <w:tmpl w:val="089A6EA6"/>
    <w:lvl w:ilvl="0" w:tplc="00563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D71AA"/>
    <w:multiLevelType w:val="hybridMultilevel"/>
    <w:tmpl w:val="0BA65634"/>
    <w:lvl w:ilvl="0" w:tplc="9B405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E7"/>
    <w:rsid w:val="000054DE"/>
    <w:rsid w:val="00015F98"/>
    <w:rsid w:val="0002010A"/>
    <w:rsid w:val="000531A1"/>
    <w:rsid w:val="000624BE"/>
    <w:rsid w:val="00077C74"/>
    <w:rsid w:val="00085EF6"/>
    <w:rsid w:val="000B2D62"/>
    <w:rsid w:val="000C2057"/>
    <w:rsid w:val="000E1006"/>
    <w:rsid w:val="000F7B0A"/>
    <w:rsid w:val="00122DC3"/>
    <w:rsid w:val="0014583D"/>
    <w:rsid w:val="00152B92"/>
    <w:rsid w:val="001B7378"/>
    <w:rsid w:val="00201C2B"/>
    <w:rsid w:val="00213851"/>
    <w:rsid w:val="002705B0"/>
    <w:rsid w:val="0027296E"/>
    <w:rsid w:val="00277989"/>
    <w:rsid w:val="002B0AD6"/>
    <w:rsid w:val="002C34AC"/>
    <w:rsid w:val="002C55A5"/>
    <w:rsid w:val="002E5BCD"/>
    <w:rsid w:val="003019A3"/>
    <w:rsid w:val="00310297"/>
    <w:rsid w:val="003327F2"/>
    <w:rsid w:val="00345E22"/>
    <w:rsid w:val="0036332F"/>
    <w:rsid w:val="003A4161"/>
    <w:rsid w:val="003B3124"/>
    <w:rsid w:val="00424983"/>
    <w:rsid w:val="00425BF4"/>
    <w:rsid w:val="00430D9A"/>
    <w:rsid w:val="0043487B"/>
    <w:rsid w:val="00441D5B"/>
    <w:rsid w:val="00452B78"/>
    <w:rsid w:val="0045498D"/>
    <w:rsid w:val="00474422"/>
    <w:rsid w:val="004A0CCB"/>
    <w:rsid w:val="004A7573"/>
    <w:rsid w:val="004E529D"/>
    <w:rsid w:val="004E77C0"/>
    <w:rsid w:val="00536F61"/>
    <w:rsid w:val="00547583"/>
    <w:rsid w:val="00547935"/>
    <w:rsid w:val="0055219D"/>
    <w:rsid w:val="005B13FD"/>
    <w:rsid w:val="005B6E4C"/>
    <w:rsid w:val="005D4801"/>
    <w:rsid w:val="005E17CF"/>
    <w:rsid w:val="005E19CD"/>
    <w:rsid w:val="006774B3"/>
    <w:rsid w:val="00684C77"/>
    <w:rsid w:val="00684E4F"/>
    <w:rsid w:val="006A073E"/>
    <w:rsid w:val="006C1B8B"/>
    <w:rsid w:val="00712540"/>
    <w:rsid w:val="00715382"/>
    <w:rsid w:val="0071655B"/>
    <w:rsid w:val="007263A2"/>
    <w:rsid w:val="0075796F"/>
    <w:rsid w:val="007D5098"/>
    <w:rsid w:val="007D53D2"/>
    <w:rsid w:val="00803D43"/>
    <w:rsid w:val="00891C6A"/>
    <w:rsid w:val="00923390"/>
    <w:rsid w:val="00967AC5"/>
    <w:rsid w:val="009A4B97"/>
    <w:rsid w:val="009C1EE8"/>
    <w:rsid w:val="009D35D1"/>
    <w:rsid w:val="00A700A1"/>
    <w:rsid w:val="00A73DE8"/>
    <w:rsid w:val="00AC49A5"/>
    <w:rsid w:val="00AC7CCB"/>
    <w:rsid w:val="00AE6AD9"/>
    <w:rsid w:val="00B0709B"/>
    <w:rsid w:val="00B0760C"/>
    <w:rsid w:val="00B20677"/>
    <w:rsid w:val="00B540F1"/>
    <w:rsid w:val="00BA2B9A"/>
    <w:rsid w:val="00BC7DB4"/>
    <w:rsid w:val="00BD4859"/>
    <w:rsid w:val="00BE3419"/>
    <w:rsid w:val="00C2678E"/>
    <w:rsid w:val="00C6159E"/>
    <w:rsid w:val="00C86ED8"/>
    <w:rsid w:val="00C9194F"/>
    <w:rsid w:val="00CB55C3"/>
    <w:rsid w:val="00CE565C"/>
    <w:rsid w:val="00D740F2"/>
    <w:rsid w:val="00D932C2"/>
    <w:rsid w:val="00DA011A"/>
    <w:rsid w:val="00DA207E"/>
    <w:rsid w:val="00E0129A"/>
    <w:rsid w:val="00E108CE"/>
    <w:rsid w:val="00E31A41"/>
    <w:rsid w:val="00E41D47"/>
    <w:rsid w:val="00E50F93"/>
    <w:rsid w:val="00EB32B7"/>
    <w:rsid w:val="00EB6C22"/>
    <w:rsid w:val="00ED1A6B"/>
    <w:rsid w:val="00F067CD"/>
    <w:rsid w:val="00F225E7"/>
    <w:rsid w:val="00F236DE"/>
    <w:rsid w:val="00FC4B2E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7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E7"/>
  </w:style>
  <w:style w:type="paragraph" w:styleId="Footer">
    <w:name w:val="footer"/>
    <w:basedOn w:val="Normal"/>
    <w:link w:val="FooterChar"/>
    <w:uiPriority w:val="99"/>
    <w:unhideWhenUsed/>
    <w:rsid w:val="00F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E7"/>
  </w:style>
  <w:style w:type="table" w:styleId="TableGrid">
    <w:name w:val="Table Grid"/>
    <w:basedOn w:val="TableNormal"/>
    <w:uiPriority w:val="39"/>
    <w:rsid w:val="0068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E7"/>
  </w:style>
  <w:style w:type="paragraph" w:styleId="Footer">
    <w:name w:val="footer"/>
    <w:basedOn w:val="Normal"/>
    <w:link w:val="FooterChar"/>
    <w:uiPriority w:val="99"/>
    <w:unhideWhenUsed/>
    <w:rsid w:val="00F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E7"/>
  </w:style>
  <w:style w:type="table" w:styleId="TableGrid">
    <w:name w:val="Table Grid"/>
    <w:basedOn w:val="TableNormal"/>
    <w:uiPriority w:val="39"/>
    <w:rsid w:val="0068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Kocic</dc:creator>
  <cp:lastModifiedBy>Mirko</cp:lastModifiedBy>
  <cp:revision>2</cp:revision>
  <cp:lastPrinted>2022-04-08T11:42:00Z</cp:lastPrinted>
  <dcterms:created xsi:type="dcterms:W3CDTF">2023-09-19T14:39:00Z</dcterms:created>
  <dcterms:modified xsi:type="dcterms:W3CDTF">2023-09-19T14:39:00Z</dcterms:modified>
</cp:coreProperties>
</file>